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8405C5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0ADDF8" wp14:editId="22F236E8">
            <wp:extent cx="2263140" cy="79397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38" cy="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7B" w:rsidRDefault="0081377B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1623E6">
        <w:rPr>
          <w:rFonts w:ascii="Calibri" w:hAnsi="Calibri" w:cs="Times New Roman"/>
          <w:b/>
        </w:rPr>
        <w:t xml:space="preserve">                              </w:t>
      </w:r>
      <w:r w:rsidR="001623E6" w:rsidRPr="001623E6">
        <w:rPr>
          <w:rFonts w:ascii="Calibri" w:hAnsi="Calibri" w:cs="Times New Roman"/>
          <w:b/>
        </w:rPr>
        <w:t>29</w:t>
      </w:r>
      <w:r>
        <w:rPr>
          <w:rFonts w:ascii="Calibri" w:hAnsi="Calibri" w:cs="Times New Roman"/>
          <w:b/>
        </w:rPr>
        <w:t>.0</w:t>
      </w:r>
      <w:r w:rsidR="001623E6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F2" w:rsidRPr="00E41827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C05C1">
        <w:rPr>
          <w:rFonts w:asciiTheme="minorHAnsi" w:hAnsiTheme="minorHAnsi" w:cs="Times New Roman"/>
          <w:b/>
          <w:sz w:val="24"/>
          <w:szCs w:val="24"/>
        </w:rPr>
        <w:t>"Стоп-бумага": теперь зарегистрировать недвижи</w:t>
      </w:r>
      <w:r w:rsidR="005C05C1" w:rsidRPr="005C05C1">
        <w:rPr>
          <w:rFonts w:asciiTheme="minorHAnsi" w:hAnsiTheme="minorHAnsi" w:cs="Times New Roman"/>
          <w:b/>
          <w:sz w:val="24"/>
          <w:szCs w:val="24"/>
        </w:rPr>
        <w:t>мость стало гораздо проще</w:t>
      </w:r>
      <w:r w:rsidR="00E41827">
        <w:rPr>
          <w:rFonts w:asciiTheme="minorHAnsi" w:hAnsiTheme="minorHAnsi" w:cs="Times New Roman"/>
          <w:b/>
          <w:sz w:val="24"/>
          <w:szCs w:val="24"/>
        </w:rPr>
        <w:t>.</w:t>
      </w:r>
    </w:p>
    <w:p w:rsidR="005C05C1" w:rsidRPr="00941BF2" w:rsidRDefault="005C05C1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Особенности регистрации прав на недвижимость в связи с переходом на безбумажный документооборот обсудили в рамках круглого стола, который состоялся в региональном пространстве коллективной работы "Точка кипения".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В заседании круглого стола приняли участие руководитель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по Ростовской области Сергей Третьяков, директор Уполномоченного МФЦ Ростовской области Алексей Алехин, руководство ростовского регионального агентства поддержки предпринимательства, представители банков и застройщиков.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"Переход к цифровому формату позволяет сократить сроки предоставления услуг, снизить финансовые издержки региона на доставку и хранение бумаги. На территории региона мы фиксируем постоянно растущий спрос на получение услуг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в электронной форме ", - отметил руководитель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по Ростовской области Сергей Третьяков.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>В первом квартале текущего года возросло количество договоров участия в долевом строительстве в электронной форме. В 2021 году региональный показатель составлял 43,50%. Только за первый квартал текущего года - 51,11%.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Доля электронного взаимодействия по ипотеке в Ростовской области составляет 56,34%, по услуге "ипотека за 24 часа" - 73,42%.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Подробно о взаимодействии с застройщиками и банками в рамках усиления электронного взаимодействия было отмечено в докладах донского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Напомним, что в рамках реализации проекта "Стоп-бумага" бумажные оригиналы документов перестали направляться в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(исключение составляют документарные закладные, по которым сохраняется существующий порядок).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Теперь государственная регистрация прав и кадастровый учет объектов недвижимости удостоверяется только выпиской из Единого государственного реестра недвижимости. </w:t>
      </w:r>
    </w:p>
    <w:p w:rsidR="00CC1DC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>Обращаем внимание заявителей на то, что основным и единственным документом, подтверждающим право на объект недвижимости, является выписка из ЕГРН, как в электронной форме, так и на бумажном носителе. Все выписки – бессрочные. Однако для получения актуальной информации лучше запросить выписку, сведения которой достоверны на определенные даты.</w:t>
      </w:r>
      <w:r w:rsidR="00BB7173" w:rsidRPr="00CC1DC2">
        <w:rPr>
          <w:rFonts w:asciiTheme="minorHAnsi" w:hAnsiTheme="minorHAnsi" w:cs="Times New Roman"/>
          <w:sz w:val="24"/>
          <w:szCs w:val="24"/>
        </w:rPr>
        <w:t>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A574C" w:rsidRDefault="006A574C" w:rsidP="00CC1DC2">
      <w:pPr>
        <w:spacing w:after="0"/>
        <w:jc w:val="right"/>
        <w:rPr>
          <w:sz w:val="24"/>
          <w:szCs w:val="24"/>
          <w:lang w:eastAsia="ru-RU"/>
        </w:rPr>
      </w:pP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Контакты для СМИ: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6A574C">
        <w:rPr>
          <w:sz w:val="24"/>
          <w:szCs w:val="24"/>
          <w:lang w:eastAsia="ru-RU"/>
        </w:rPr>
        <w:t>Росреестра</w:t>
      </w:r>
      <w:proofErr w:type="spellEnd"/>
      <w:r w:rsidRPr="006A574C">
        <w:rPr>
          <w:sz w:val="24"/>
          <w:szCs w:val="24"/>
          <w:lang w:eastAsia="ru-RU"/>
        </w:rPr>
        <w:t xml:space="preserve"> по Ростовской области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Татьяна Фатеева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8-938-169-55-69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FateevaTA@r61.rosreestr.ru</w:t>
      </w:r>
    </w:p>
    <w:p w:rsidR="00CC1DC2" w:rsidRPr="00CC1DC2" w:rsidRDefault="006A574C" w:rsidP="006A574C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A574C">
        <w:rPr>
          <w:sz w:val="24"/>
          <w:szCs w:val="24"/>
          <w:lang w:eastAsia="ru-RU"/>
        </w:rPr>
        <w:t>www.rosreestr.gov.ru</w:t>
      </w: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1623E6"/>
    <w:rsid w:val="001B2691"/>
    <w:rsid w:val="003D2320"/>
    <w:rsid w:val="005C05C1"/>
    <w:rsid w:val="006A574C"/>
    <w:rsid w:val="00712C1D"/>
    <w:rsid w:val="0081377B"/>
    <w:rsid w:val="008405C5"/>
    <w:rsid w:val="00941BF2"/>
    <w:rsid w:val="00BB7173"/>
    <w:rsid w:val="00CC1DC2"/>
    <w:rsid w:val="00E41827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2022-07-29T07:38:00Z</dcterms:created>
  <dcterms:modified xsi:type="dcterms:W3CDTF">2022-07-29T07:38:00Z</dcterms:modified>
</cp:coreProperties>
</file>